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3BACC">
      <w:pPr>
        <w:pStyle w:val="2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Lines="0" w:line="240" w:lineRule="auto"/>
        <w:ind w:left="0" w:leftChars="0" w:firstLine="1040" w:firstLineChars="200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52"/>
          <w:szCs w:val="52"/>
        </w:rPr>
      </w:pPr>
      <w:bookmarkStart w:id="0" w:name="_Toc18792"/>
      <w:bookmarkStart w:id="1" w:name="_Toc13134"/>
      <w:bookmarkStart w:id="2" w:name="_Toc27800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52"/>
          <w:szCs w:val="52"/>
        </w:rPr>
        <w:t>报价一览表</w:t>
      </w:r>
      <w:bookmarkEnd w:id="0"/>
      <w:bookmarkEnd w:id="1"/>
      <w:bookmarkEnd w:id="2"/>
    </w:p>
    <w:p w14:paraId="1BDB448B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</w:rPr>
      </w:pPr>
    </w:p>
    <w:p w14:paraId="4AF6C478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aps w:val="0"/>
          <w:color w:val="252525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aps w:val="0"/>
          <w:color w:val="252525"/>
          <w:spacing w:val="0"/>
          <w:sz w:val="32"/>
          <w:szCs w:val="32"/>
          <w:shd w:val="clear" w:color="auto" w:fill="FFFFFF"/>
          <w:lang w:eastAsia="zh-CN"/>
        </w:rPr>
        <w:t>项目名称：福建省直国有资产服务中心</w:t>
      </w:r>
      <w:r>
        <w:rPr>
          <w:rFonts w:hint="eastAsia" w:ascii="仿宋_GB2312" w:hAnsi="仿宋_GB2312" w:eastAsia="仿宋_GB2312" w:cs="仿宋_GB2312"/>
          <w:caps w:val="0"/>
          <w:color w:val="252525"/>
          <w:spacing w:val="0"/>
          <w:sz w:val="32"/>
          <w:szCs w:val="32"/>
          <w:shd w:val="clear" w:color="auto" w:fill="FFFFFF"/>
          <w:lang w:val="en-US" w:eastAsia="zh-CN"/>
        </w:rPr>
        <w:t>零星修缮工程</w:t>
      </w:r>
    </w:p>
    <w:p w14:paraId="2E14055F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 xml:space="preserve">   </w:t>
      </w:r>
    </w:p>
    <w:tbl>
      <w:tblPr>
        <w:tblStyle w:val="5"/>
        <w:tblW w:w="507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2767"/>
        <w:gridCol w:w="1495"/>
        <w:gridCol w:w="3138"/>
      </w:tblGrid>
      <w:tr w14:paraId="30642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722" w:type="pct"/>
            <w:noWrap w:val="0"/>
            <w:vAlign w:val="center"/>
          </w:tcPr>
          <w:p w14:paraId="6D641CD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序号</w:t>
            </w:r>
          </w:p>
        </w:tc>
        <w:tc>
          <w:tcPr>
            <w:tcW w:w="1599" w:type="pct"/>
            <w:noWrap w:val="0"/>
            <w:vAlign w:val="center"/>
          </w:tcPr>
          <w:p w14:paraId="1B7B43C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left="0" w:leftChars="0" w:firstLine="56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服务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864" w:type="pct"/>
            <w:noWrap w:val="0"/>
            <w:vAlign w:val="center"/>
          </w:tcPr>
          <w:p w14:paraId="448BD6C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280" w:firstLineChars="1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数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量</w:t>
            </w:r>
          </w:p>
        </w:tc>
        <w:tc>
          <w:tcPr>
            <w:tcW w:w="1814" w:type="pct"/>
            <w:noWrap w:val="0"/>
            <w:vAlign w:val="center"/>
          </w:tcPr>
          <w:p w14:paraId="6DD067C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报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价（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下浮率，单位：%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）</w:t>
            </w:r>
          </w:p>
        </w:tc>
      </w:tr>
      <w:tr w14:paraId="5B0ED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</w:trPr>
        <w:tc>
          <w:tcPr>
            <w:tcW w:w="722" w:type="pct"/>
            <w:noWrap w:val="0"/>
            <w:vAlign w:val="center"/>
          </w:tcPr>
          <w:p w14:paraId="403624E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left="0" w:leftChars="0" w:firstLine="56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599" w:type="pct"/>
            <w:noWrap w:val="0"/>
            <w:vAlign w:val="center"/>
          </w:tcPr>
          <w:p w14:paraId="53C908B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aps w:val="0"/>
                <w:color w:val="252525"/>
                <w:spacing w:val="0"/>
                <w:sz w:val="28"/>
                <w:szCs w:val="28"/>
                <w:shd w:val="clear" w:color="auto" w:fill="FFFFFF"/>
                <w:lang w:eastAsia="zh-CN"/>
              </w:rPr>
              <w:t>福建省直国有资产服务中心</w:t>
            </w:r>
            <w:r>
              <w:rPr>
                <w:rFonts w:hint="eastAsia" w:ascii="方正仿宋_GBK" w:hAnsi="方正仿宋_GBK" w:eastAsia="方正仿宋_GBK" w:cs="方正仿宋_GBK"/>
                <w:caps w:val="0"/>
                <w:color w:val="252525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零星修缮工程</w:t>
            </w:r>
          </w:p>
        </w:tc>
        <w:tc>
          <w:tcPr>
            <w:tcW w:w="864" w:type="pct"/>
            <w:noWrap w:val="0"/>
            <w:vAlign w:val="center"/>
          </w:tcPr>
          <w:p w14:paraId="097C5C5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left="0" w:leftChars="0" w:firstLine="56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</w:rPr>
              <w:t>1项</w:t>
            </w:r>
          </w:p>
        </w:tc>
        <w:tc>
          <w:tcPr>
            <w:tcW w:w="1814" w:type="pct"/>
            <w:noWrap w:val="0"/>
            <w:vAlign w:val="center"/>
          </w:tcPr>
          <w:p w14:paraId="46B36AE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left="0" w:leftChars="0" w:firstLine="56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kern w:val="0"/>
                <w:sz w:val="28"/>
                <w:szCs w:val="28"/>
                <w:highlight w:val="none"/>
                <w:lang w:val="en"/>
              </w:rPr>
            </w:pPr>
          </w:p>
        </w:tc>
      </w:tr>
    </w:tbl>
    <w:p w14:paraId="2312A558">
      <w:pPr>
        <w:keepLines w:val="0"/>
        <w:pageBreakBefore w:val="0"/>
        <w:tabs>
          <w:tab w:val="left" w:pos="13000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420" w:firstLineChars="200"/>
        <w:textAlignment w:val="auto"/>
        <w:rPr>
          <w:rFonts w:hint="default" w:ascii="宋体" w:hAnsi="宋体" w:eastAsia="宋体" w:cs="宋体"/>
          <w:color w:val="auto"/>
          <w:sz w:val="21"/>
          <w:szCs w:val="16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16"/>
          <w:lang w:val="en-US" w:eastAsia="zh-CN"/>
        </w:rPr>
        <w:t>说明：本项目对下浮率进行报价，单位为%，下浮率数字部分保留2位小数点（如1.10%）。</w:t>
      </w:r>
    </w:p>
    <w:p w14:paraId="524B8F25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</w:rPr>
      </w:pPr>
      <w:bookmarkStart w:id="3" w:name="_Hlk69304211"/>
    </w:p>
    <w:bookmarkEnd w:id="3"/>
    <w:p w14:paraId="75948C65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</w:rPr>
      </w:pPr>
    </w:p>
    <w:p w14:paraId="4BF6A336">
      <w:pPr>
        <w:pStyle w:val="3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供应商：</w:t>
      </w:r>
      <w:r>
        <w:rPr>
          <w:rFonts w:hint="eastAsia" w:ascii="宋体" w:hAnsi="宋体" w:eastAsia="宋体" w:cs="宋体"/>
          <w:color w:val="auto"/>
          <w:sz w:val="24"/>
          <w:u w:val="single"/>
        </w:rPr>
        <w:t>（全称并加盖单位公章）</w:t>
      </w:r>
    </w:p>
    <w:p w14:paraId="0BE66FBB">
      <w:pPr>
        <w:pStyle w:val="3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 xml:space="preserve">          供应商法定代表人（或授权代理人）：</w:t>
      </w:r>
      <w:r>
        <w:rPr>
          <w:rFonts w:hint="eastAsia" w:ascii="宋体" w:hAnsi="宋体" w:eastAsia="宋体" w:cs="宋体"/>
          <w:color w:val="auto"/>
          <w:sz w:val="24"/>
          <w:u w:val="single"/>
        </w:rPr>
        <w:t>（签字或盖章）</w:t>
      </w:r>
    </w:p>
    <w:p w14:paraId="73983989">
      <w:pPr>
        <w:keepLines w:val="0"/>
        <w:pageBreakBefore w:val="0"/>
        <w:tabs>
          <w:tab w:val="left" w:pos="4180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480" w:firstLineChars="200"/>
        <w:jc w:val="right"/>
        <w:textAlignment w:val="auto"/>
      </w:pPr>
      <w:r>
        <w:rPr>
          <w:rFonts w:hint="eastAsia" w:ascii="宋体" w:hAnsi="宋体" w:eastAsia="宋体" w:cs="宋体"/>
          <w:color w:val="auto"/>
          <w:sz w:val="24"/>
        </w:rPr>
        <w:t>日期：_____年___月___日</w:t>
      </w:r>
    </w:p>
    <w:p w14:paraId="25FDE766">
      <w:bookmarkStart w:id="4" w:name="_GoBack"/>
      <w:bookmarkEnd w:id="4"/>
    </w:p>
    <w:sectPr>
      <w:headerReference r:id="rId4" w:type="default"/>
      <w:pgSz w:w="11906" w:h="16838"/>
      <w:pgMar w:top="1440" w:right="1800" w:bottom="1440" w:left="1800" w:header="708" w:footer="708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80B45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41071F"/>
    <w:rsid w:val="1341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widowControl/>
      <w:numPr>
        <w:ilvl w:val="0"/>
        <w:numId w:val="0"/>
      </w:numPr>
      <w:spacing w:beforeLines="0"/>
      <w:ind w:left="0" w:firstLine="0"/>
      <w:jc w:val="center"/>
      <w:outlineLvl w:val="1"/>
    </w:pPr>
    <w:rPr>
      <w:rFonts w:ascii="宋体" w:hAnsi="宋体" w:eastAsia="宋体"/>
      <w:b/>
      <w:kern w:val="0"/>
      <w:sz w:val="36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ind w:firstLine="420"/>
    </w:pPr>
  </w:style>
  <w:style w:type="paragraph" w:styleId="4">
    <w:name w:val="header"/>
    <w:basedOn w:val="1"/>
    <w:next w:val="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2026-08-18T01:18:00Z</dcterms:created>
  <dc:creator>风瘦</dc:creator>
  <cp:lastModifiedBy>风瘦</cp:lastModifiedBy>
  <dcterms:modified xsi:type="dcterms:W3CDTF">2026-08-18T01:19:04Z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7FB154C011464C7B90284741651B0E29_11</vt:lpwstr>
  </property>
  <property fmtid="{D5CDD505-2E9C-101B-9397-08002B2CF9AE}" pid="4" name="KSOTemplateDocerSaveRecord">
    <vt:lpwstr>eyJoZGlkIjoiNWUzZmI4ODYyMjU5NTkyZTFmZjliZWFhNjM2MjgyMmIiLCJ1c2VySWQiOiIzNzI0MDY3NzcifQ==</vt:lpwstr>
  </property>
</Properties>
</file>